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B700" w14:textId="0AF6389A" w:rsidR="006F5407" w:rsidRDefault="006F5407" w:rsidP="006F540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14:paraId="0D931200" w14:textId="4F345360" w:rsidR="006F5407" w:rsidRDefault="006F5407" w:rsidP="006F540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№4 имени Героя Советского Союза </w:t>
      </w:r>
      <w:proofErr w:type="spellStart"/>
      <w:r w:rsidRPr="0016597F">
        <w:rPr>
          <w:rFonts w:ascii="Times New Roman" w:hAnsi="Times New Roman" w:cs="Times New Roman"/>
          <w:sz w:val="24"/>
          <w:szCs w:val="24"/>
        </w:rPr>
        <w:t>Д.П.Левина</w:t>
      </w:r>
      <w:proofErr w:type="spellEnd"/>
    </w:p>
    <w:p w14:paraId="7CC42A4A" w14:textId="24AE565F" w:rsidR="006F5407" w:rsidRPr="0016597F" w:rsidRDefault="006F5407" w:rsidP="006F5407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6597F">
        <w:rPr>
          <w:rFonts w:ascii="Times New Roman" w:hAnsi="Times New Roman" w:cs="Times New Roman"/>
          <w:sz w:val="24"/>
          <w:szCs w:val="24"/>
        </w:rPr>
        <w:t>.о.Сызрань</w:t>
      </w:r>
      <w:proofErr w:type="spellEnd"/>
      <w:r w:rsidRPr="0016597F">
        <w:rPr>
          <w:rFonts w:ascii="Times New Roman" w:hAnsi="Times New Roman" w:cs="Times New Roman"/>
          <w:sz w:val="24"/>
          <w:szCs w:val="24"/>
        </w:rPr>
        <w:t xml:space="preserve"> Самарской области, СП «Детский сад №56»</w:t>
      </w:r>
    </w:p>
    <w:p w14:paraId="643D262C" w14:textId="77777777" w:rsidR="006F5407" w:rsidRPr="00B31576" w:rsidRDefault="006F5407" w:rsidP="006F5407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2FC446E" w14:textId="77777777" w:rsidR="00A8278C" w:rsidRPr="00B31576" w:rsidRDefault="00A8278C" w:rsidP="006F54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D7C68" w14:textId="1AB1775F" w:rsidR="006F5407" w:rsidRDefault="006F5407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14:paraId="253D328F" w14:textId="37C95085" w:rsidR="006F5407" w:rsidRDefault="006F5407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14:paraId="4122DD7A" w14:textId="71975F05" w:rsidR="006F5407" w:rsidRDefault="006F5407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14:paraId="57252A84" w14:textId="587D5631" w:rsidR="006F5407" w:rsidRDefault="006F5407" w:rsidP="006F5407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14:paraId="5B606D77" w14:textId="1D545C01" w:rsidR="006F5407" w:rsidRDefault="006F5407" w:rsidP="006F5407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14:paraId="6D4209E3" w14:textId="77777777" w:rsidR="006F5407" w:rsidRDefault="006F5407" w:rsidP="006F5407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14:paraId="025A9A8F" w14:textId="68E80064" w:rsidR="006F5407" w:rsidRDefault="006F5407" w:rsidP="006F5407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14:paraId="467716CA" w14:textId="77777777" w:rsidR="006F5407" w:rsidRPr="00AC3771" w:rsidRDefault="006F5407" w:rsidP="006F54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215A7" w14:textId="5599BB6C" w:rsidR="006F5407" w:rsidRDefault="006F5407" w:rsidP="006F54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771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AC3771">
        <w:rPr>
          <w:rFonts w:ascii="Times New Roman" w:hAnsi="Times New Roman" w:cs="Times New Roman"/>
          <w:b/>
          <w:sz w:val="28"/>
          <w:szCs w:val="28"/>
        </w:rPr>
        <w:t>на тему:</w:t>
      </w:r>
    </w:p>
    <w:p w14:paraId="5A5BB13C" w14:textId="010A07A7" w:rsidR="006F5407" w:rsidRPr="00F7067E" w:rsidRDefault="006F5407" w:rsidP="006F54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6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Гиперактивный ребёнок: как быть?»</w:t>
      </w:r>
    </w:p>
    <w:p w14:paraId="0AAB210B" w14:textId="77777777" w:rsidR="006F5407" w:rsidRDefault="006F5407" w:rsidP="006F5407">
      <w:pPr>
        <w:spacing w:line="360" w:lineRule="auto"/>
      </w:pPr>
    </w:p>
    <w:p w14:paraId="0E74A987" w14:textId="2C985265" w:rsidR="006F5407" w:rsidRDefault="006F5407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14:paraId="6A9DC8ED" w14:textId="42321CF1" w:rsidR="006F5407" w:rsidRDefault="006F5407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14:paraId="178D1229" w14:textId="6C58F80F" w:rsidR="006F5407" w:rsidRDefault="006F5407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14:paraId="2109A825" w14:textId="77777777" w:rsidR="006F5407" w:rsidRDefault="006F5407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14:paraId="7247FF95" w14:textId="7F81D65A" w:rsidR="006F5407" w:rsidRDefault="006F5407" w:rsidP="006F54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0942B1" w14:textId="77777777" w:rsidR="006F5407" w:rsidRPr="00AC3771" w:rsidRDefault="006F5407" w:rsidP="006F54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EECC8" w14:textId="199E2346" w:rsidR="006F5407" w:rsidRDefault="006F5407" w:rsidP="006F54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4F24E0B4" w14:textId="08848FD7" w:rsidR="006F5407" w:rsidRDefault="006F5407" w:rsidP="006F54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14:paraId="54CD30AE" w14:textId="12491B04" w:rsidR="006F5407" w:rsidRDefault="006F5407" w:rsidP="006F54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C3771">
        <w:rPr>
          <w:rFonts w:ascii="Times New Roman" w:hAnsi="Times New Roman" w:cs="Times New Roman"/>
          <w:sz w:val="24"/>
          <w:szCs w:val="24"/>
        </w:rPr>
        <w:t>СП «Детский сад №56»</w:t>
      </w:r>
    </w:p>
    <w:p w14:paraId="5ED17480" w14:textId="0BF25681" w:rsidR="006F5407" w:rsidRDefault="006F5407" w:rsidP="006F54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C3771">
        <w:rPr>
          <w:rFonts w:ascii="Times New Roman" w:hAnsi="Times New Roman" w:cs="Times New Roman"/>
          <w:sz w:val="24"/>
          <w:szCs w:val="24"/>
        </w:rPr>
        <w:t xml:space="preserve">ГБОУ СОШ№4 </w:t>
      </w:r>
      <w:proofErr w:type="spellStart"/>
      <w:r w:rsidRPr="00AC377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C3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Сызрань</w:t>
      </w:r>
    </w:p>
    <w:p w14:paraId="246F44EB" w14:textId="2E978566" w:rsidR="006F5407" w:rsidRPr="00AC3771" w:rsidRDefault="006F5407" w:rsidP="006F54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Кузнецова Т.В.</w:t>
      </w:r>
    </w:p>
    <w:p w14:paraId="5BB3ACDB" w14:textId="77777777" w:rsidR="006F5407" w:rsidRDefault="006F5407" w:rsidP="006F5407">
      <w:pPr>
        <w:jc w:val="right"/>
      </w:pPr>
    </w:p>
    <w:p w14:paraId="70757AA8" w14:textId="19822B8C" w:rsidR="006F5407" w:rsidRDefault="006F5407" w:rsidP="006F5407">
      <w:pPr>
        <w:jc w:val="right"/>
      </w:pPr>
    </w:p>
    <w:p w14:paraId="31CD6ADC" w14:textId="30893AF6" w:rsidR="006F5407" w:rsidRDefault="006F5407" w:rsidP="006F5407">
      <w:pPr>
        <w:jc w:val="right"/>
      </w:pPr>
    </w:p>
    <w:p w14:paraId="7C59834A" w14:textId="77777777" w:rsidR="006F5407" w:rsidRDefault="006F5407" w:rsidP="006F5407">
      <w:pPr>
        <w:jc w:val="right"/>
      </w:pPr>
    </w:p>
    <w:p w14:paraId="282507D0" w14:textId="77777777" w:rsidR="006F5407" w:rsidRDefault="006F5407" w:rsidP="006F5407">
      <w:pPr>
        <w:jc w:val="right"/>
      </w:pPr>
    </w:p>
    <w:p w14:paraId="65737AFD" w14:textId="77777777" w:rsidR="006F5407" w:rsidRDefault="006F5407" w:rsidP="006F5407"/>
    <w:p w14:paraId="0E9548C0" w14:textId="2FA97FB2" w:rsidR="006F5407" w:rsidRPr="006F5407" w:rsidRDefault="006F5407" w:rsidP="006F5407">
      <w:pPr>
        <w:tabs>
          <w:tab w:val="center" w:pos="4677"/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771">
        <w:rPr>
          <w:rFonts w:ascii="Times New Roman" w:hAnsi="Times New Roman" w:cs="Times New Roman"/>
          <w:sz w:val="24"/>
          <w:szCs w:val="24"/>
        </w:rPr>
        <w:t>г.Сызрань</w:t>
      </w:r>
      <w:proofErr w:type="spellEnd"/>
      <w:r w:rsidRPr="00AC37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7AA0AB2" w14:textId="4B8E1D79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94D44">
        <w:rPr>
          <w:color w:val="000000"/>
          <w:sz w:val="28"/>
          <w:szCs w:val="28"/>
        </w:rPr>
        <w:lastRenderedPageBreak/>
        <w:t>Под наблюдением специалистов в области физического и психического здоровья, количество гиперактивных детей с каждым годом возрастает. Пристальное внимание к таким детям обусловлено, прежде всего, их неспособностью выдерживать регламентированный режим детского сада; особенности поведения таких детей сказываются на их успеваемости, взаимоотношениях с взрослыми и сверстниками.</w:t>
      </w:r>
    </w:p>
    <w:p w14:paraId="716908BB" w14:textId="77777777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94D44">
        <w:rPr>
          <w:color w:val="000000"/>
          <w:sz w:val="28"/>
          <w:szCs w:val="28"/>
        </w:rPr>
        <w:t>Гиперактивность представляет собой совокупность симптомов, связанных с чрезмерной психической и моторной активностью. Гиперактивные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одобрение и особое внимание. Очень важно научить членов семьи правильно обращаться с гиперактивным ребенком.</w:t>
      </w:r>
    </w:p>
    <w:p w14:paraId="6580E55E" w14:textId="77777777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94D44">
        <w:rPr>
          <w:i/>
          <w:iCs/>
          <w:color w:val="000000"/>
          <w:sz w:val="28"/>
          <w:szCs w:val="28"/>
        </w:rPr>
        <w:t>Причины гиперактивности:</w:t>
      </w:r>
    </w:p>
    <w:p w14:paraId="1CEC35AC" w14:textId="77777777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94D44">
        <w:rPr>
          <w:color w:val="000000"/>
          <w:sz w:val="28"/>
          <w:szCs w:val="28"/>
        </w:rPr>
        <w:t>генетические (наследственная предрасположенность);</w:t>
      </w:r>
    </w:p>
    <w:p w14:paraId="2CD3B7E4" w14:textId="77777777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94D44">
        <w:rPr>
          <w:color w:val="000000"/>
          <w:sz w:val="28"/>
          <w:szCs w:val="28"/>
        </w:rPr>
        <w:t>биологические (органические повреждения головного мозга во время беременности, родовые травмы);</w:t>
      </w:r>
    </w:p>
    <w:p w14:paraId="51426657" w14:textId="77777777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94D44">
        <w:rPr>
          <w:color w:val="000000"/>
          <w:sz w:val="28"/>
          <w:szCs w:val="28"/>
        </w:rPr>
        <w:t>социально – психологические (микроклимат в семье, алкоголизм родителей, условия проживания, неправильная линия воспитания).</w:t>
      </w:r>
    </w:p>
    <w:p w14:paraId="7B5D0080" w14:textId="77777777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94D44">
        <w:rPr>
          <w:color w:val="000000"/>
          <w:sz w:val="28"/>
          <w:szCs w:val="28"/>
        </w:rPr>
        <w:t>Иногда взрослые считают, что надо сдерживать, ограничивать в движениях детей большой подвижности. Мы утверждаем – ни в коем случае! Руководство здесь выражается не в снижении двигательной активности, а в регулировании интенсивности движений. Пусть по времени дети двигаются больше – важно разнообразить состав движений, включая такие, которые требуют сосредоточенности, внимания, точности. Ребят специально надо учить точным движениям: метанию в цель, прокатывание мяча по ограниченной площади, ловле мяча; особенно полезны все виды и способы лазанья, упражнения в равновесии, ОРУ на ограниченной площади (плоский круг, скамейка, доска и т.д.).</w:t>
      </w:r>
    </w:p>
    <w:p w14:paraId="39E93A18" w14:textId="77777777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94D44">
        <w:rPr>
          <w:color w:val="000000"/>
          <w:sz w:val="28"/>
          <w:szCs w:val="28"/>
        </w:rPr>
        <w:t>Подвижные игры  являются определенным методом физического воспитания и заслуживают внимания не только педагогов, но и родителей, желающих воспитать здоровых, бодрых детей.</w:t>
      </w:r>
    </w:p>
    <w:p w14:paraId="43666D7B" w14:textId="77777777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94D44">
        <w:rPr>
          <w:color w:val="000000"/>
          <w:sz w:val="28"/>
          <w:szCs w:val="28"/>
        </w:rPr>
        <w:t>Подбирая игры (особенно подвижные) для таких детей, необходимо учитывать следующие особенности: дефицит внимания, импульсивность, очень высокую активность, а также неумение длительное время подчиняться групповым правилам, выслушивать и выполнять инструкции (заострять внимание на деталях), быструю утомляемость.</w:t>
      </w:r>
    </w:p>
    <w:p w14:paraId="4B82DB74" w14:textId="77777777" w:rsidR="00BB2031" w:rsidRPr="00A94D44" w:rsidRDefault="00BB2031" w:rsidP="00A94D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D44">
        <w:rPr>
          <w:color w:val="000000"/>
          <w:sz w:val="28"/>
          <w:szCs w:val="28"/>
        </w:rPr>
        <w:t>В играх они активны, чаще берут главную роль. Трудным здесь является выполнение и соблюдение правил игры, уступить главную роль или привлекательный предмет, не двигаться до определенного сигнала, чаще демонстрируют свои возможности.</w:t>
      </w:r>
    </w:p>
    <w:p w14:paraId="7629CDD3" w14:textId="77777777" w:rsidR="00C37820" w:rsidRPr="00A94D44" w:rsidRDefault="00C37820" w:rsidP="00A94D4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37820" w:rsidRPr="00A94D44" w:rsidSect="00C3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1"/>
    <w:rsid w:val="00197BB6"/>
    <w:rsid w:val="002A284E"/>
    <w:rsid w:val="004062C5"/>
    <w:rsid w:val="006F5407"/>
    <w:rsid w:val="007B0350"/>
    <w:rsid w:val="009E3D27"/>
    <w:rsid w:val="00A52D68"/>
    <w:rsid w:val="00A8278C"/>
    <w:rsid w:val="00A94D44"/>
    <w:rsid w:val="00BB2031"/>
    <w:rsid w:val="00C37820"/>
    <w:rsid w:val="00E333B2"/>
    <w:rsid w:val="00E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F2CB"/>
  <w15:docId w15:val="{5EA9F387-1396-4AF8-8B2F-8D01468B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03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Olga</cp:lastModifiedBy>
  <cp:revision>2</cp:revision>
  <dcterms:created xsi:type="dcterms:W3CDTF">2023-11-01T15:08:00Z</dcterms:created>
  <dcterms:modified xsi:type="dcterms:W3CDTF">2023-11-01T15:08:00Z</dcterms:modified>
</cp:coreProperties>
</file>