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D0E44" w14:textId="04580C94" w:rsidR="000B6A9D" w:rsidRDefault="000B6A9D" w:rsidP="000B6A9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Учитель-логопед</w:t>
      </w:r>
    </w:p>
    <w:p w14:paraId="04C30711" w14:textId="36E326D3" w:rsidR="000B6A9D" w:rsidRPr="000B6A9D" w:rsidRDefault="000B6A9D" w:rsidP="000B6A9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Наумова А.Р.</w:t>
      </w:r>
    </w:p>
    <w:p w14:paraId="0498AF02" w14:textId="13BC8027" w:rsidR="000B6A9D" w:rsidRDefault="000B6A9D" w:rsidP="00DE40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Консультация для родителей</w:t>
      </w:r>
    </w:p>
    <w:p w14:paraId="26491287" w14:textId="141BABC0" w:rsidR="00C810B2" w:rsidRDefault="00C810B2" w:rsidP="00DE40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C810B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Поведение родителей и их коммуникация</w:t>
      </w:r>
      <w:r w:rsidR="00DE401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 ребенком</w:t>
      </w:r>
      <w:r w:rsidR="00DE401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 РАС</w:t>
      </w:r>
    </w:p>
    <w:p w14:paraId="5C589464" w14:textId="77777777" w:rsidR="00DE401E" w:rsidRPr="00C810B2" w:rsidRDefault="00DE401E" w:rsidP="00DE40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14:paraId="4D41A7E1" w14:textId="77777777" w:rsidR="00C810B2" w:rsidRPr="00C810B2" w:rsidRDefault="00C810B2" w:rsidP="00C810B2">
      <w:pPr>
        <w:spacing w:after="0" w:line="276" w:lineRule="auto"/>
        <w:ind w:left="-426" w:firstLine="426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Несмотря на разнообразие специалистов и методов коррекции,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используемых в реабилитации детей с аутизмом, важную роль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играют родители: поскольку мама и папа проводят бóльшую часть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времени с ребенком, у них есть возможность организации среды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для развития своего</w:t>
      </w:r>
      <w:r w:rsid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ребенка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. Как же, собственно, организовать эту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самую среду, которая поможет ребенку в его развитии?</w:t>
      </w:r>
    </w:p>
    <w:p w14:paraId="6AD23DA0" w14:textId="77777777" w:rsidR="00C810B2" w:rsidRDefault="00C810B2" w:rsidP="00C810B2">
      <w:pPr>
        <w:spacing w:after="0" w:line="276" w:lineRule="auto"/>
        <w:ind w:left="-426" w:firstLine="426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Основной источник развития аутичного ребенка ― это его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игровая деятельность. Каждый вид игры имеет свою задачу. Так,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стереотипная игра ребенка может быть основой взаимодействия с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ним, дает возможность переключит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ь внимание ребенка, если его по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ведение выходит из-под контроля. В основе сенсорных игр ― новая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чувственная информация, переживание приятных эмоций, что дает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возможность установления кон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такта с ребенком. Совместное ри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сование или лепка ― великолепная возможность для проявления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активности ребенка с целью раз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вития его представлений об окру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жающем мире.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14:paraId="1E9309A1" w14:textId="77777777" w:rsidR="00C810B2" w:rsidRDefault="00C810B2" w:rsidP="00C810B2">
      <w:pPr>
        <w:spacing w:after="0" w:line="276" w:lineRule="auto"/>
        <w:ind w:left="-426" w:firstLine="426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Важное место в жизни ребен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ка занимают бытовые ритуалы, ко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торые способствуют усвоению им распорядка повседневной жизни.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Дети с аутизмом не подражают взрослому, и поэтому выработка у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них навыка самообслуживания потребует от близких кропотливой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работы. П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ри обучении стереотипам п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оведения в быту следует со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блюдать следующие правила.</w:t>
      </w:r>
      <w:r w:rsidRPr="00C810B2">
        <w:rPr>
          <w:rFonts w:ascii="Times New Roman" w:hAnsi="Times New Roman" w:cs="Times New Roman"/>
          <w:sz w:val="32"/>
          <w:szCs w:val="32"/>
        </w:rPr>
        <w:t xml:space="preserve">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Требовать от ребенка каких-л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ибо действий допустимо только в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случае, если он может это сдел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ать. Составьте для ребенка про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стые и ясные правила, с помощь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ю которых он будет знать, когда </w:t>
      </w:r>
      <w:r w:rsidRPr="00C810B2">
        <w:rPr>
          <w:rFonts w:ascii="Times New Roman" w:eastAsia="Times New Roman" w:hAnsi="Times New Roman" w:cs="Times New Roman"/>
          <w:sz w:val="32"/>
          <w:szCs w:val="32"/>
          <w:lang w:eastAsia="ru-RU"/>
        </w:rPr>
        <w:t>и что ему нужно сделать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, и чувствовать себя спокойнее.</w:t>
      </w:r>
    </w:p>
    <w:p w14:paraId="09E52B8D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>Соблюдать принципы «от простого к сложному»: откажитесь от поспешности ― нельзя обучать всему и сразу. Начиная обучение новому навыку, сначала используйте простые и легкие задания, постепенно повышая уровень их сложности.</w:t>
      </w:r>
    </w:p>
    <w:p w14:paraId="37C46D55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Организация четкого распорядка дня поможет вашему ребенку в усвоении бытовых навыков, при этом распорядок должен иметь </w:t>
      </w: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>определенную последовательность и повторяемость. Выполняйте ежедневные дела в одно и то же время дня. Помогите ребенку не откладывать дела, которые обязательно нужно сделать. Поручите ребенку часть домашних дел, которые необходимо выполнять ежедневно и не выполняйте их за него. Избегайте завышенных или заниженных требований к ребенку. Старайтесь ставить перед ним задачи, соответствующие его способностям.</w:t>
      </w:r>
    </w:p>
    <w:p w14:paraId="05A316B2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>Избегайте большого скоплен</w:t>
      </w:r>
      <w:r w:rsid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>ия людей. П</w:t>
      </w: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>ребывание в торговых центрах, на рынках и других людных местах оказывает на ребенка чрезмерное возбуждающее действие. Оберегайте ребенка от переутомления, поскольку оно приводит к снижению самоконтроля и нарастанию двигательной подвижности. Не позволяйте ему подолгу сидеть у телевизора, ограничьте время использования гаджетов (не более 30 мин в день).</w:t>
      </w:r>
    </w:p>
    <w:p w14:paraId="5CAA62B6" w14:textId="77777777" w:rsid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Необходим положительный настрой взрослого: радуйтесь </w:t>
      </w:r>
      <w:r w:rsidRPr="00DE401E">
        <w:rPr>
          <w:rFonts w:ascii="Times New Roman" w:hAnsi="Times New Roman" w:cs="Times New Roman"/>
          <w:sz w:val="32"/>
          <w:szCs w:val="32"/>
        </w:rPr>
        <w:t>успеху, игнорируйте неуспех. Хвалите ребенка за результат. Например: «Ты сегодня это сделал хорошо и быстро, я горжусь</w:t>
      </w:r>
      <w:r w:rsidRPr="00DE40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DE401E">
        <w:rPr>
          <w:rFonts w:ascii="Times New Roman" w:hAnsi="Times New Roman" w:cs="Times New Roman"/>
          <w:sz w:val="32"/>
          <w:szCs w:val="32"/>
        </w:rPr>
        <w:t xml:space="preserve">тобой». поощряйте ребенка словесно, мимикой и жестами. </w:t>
      </w:r>
    </w:p>
    <w:p w14:paraId="0F99B4DD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Помогите своему ребенку не волноваться: такие занятия, как спокойные игры, прослушивание приятной музыки, помогут вашему ребенку успокоиться, когда он раздражен или расстроен.</w:t>
      </w:r>
    </w:p>
    <w:p w14:paraId="16BC4679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Ограничьте количество отвлекающих факторов и контролируйте</w:t>
      </w:r>
    </w:p>
    <w:p w14:paraId="4FE84EAC" w14:textId="77777777" w:rsidR="00C810B2" w:rsidRPr="00DE401E" w:rsidRDefault="00C810B2" w:rsidP="00DE401E">
      <w:pPr>
        <w:spacing w:after="0" w:line="276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работу ребенка. Чтобы сосредоточиться на выполнении задания, ему необходимы особые условия. Убедитесь, что у вашего ребенка достаточно возможности «выпустить пар». Делайте передышки между занятиями. Удостоверьтесь, что ребенок понимает, что от него требуется при выполнении задания (для этого используйте простые инструкции).</w:t>
      </w:r>
    </w:p>
    <w:p w14:paraId="1E1EF799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Воспитывайте у ребенка интерес к какому-нибудь занятию: ему важно ощущать себя способным и компетентным в какой-либо области. Найдите те занятия, которые особенно удаются ребенку и повышают тем самым его уверенность в себе.</w:t>
      </w:r>
    </w:p>
    <w:p w14:paraId="250D7DA1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Выбирайте правильные игрушки: с музыкальными элементами,</w:t>
      </w:r>
    </w:p>
    <w:p w14:paraId="11994330" w14:textId="77777777" w:rsidR="00C810B2" w:rsidRPr="00DE401E" w:rsidRDefault="00C810B2" w:rsidP="00DE401E">
      <w:pPr>
        <w:spacing w:after="0" w:line="276" w:lineRule="auto"/>
        <w:ind w:left="-426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lastRenderedPageBreak/>
        <w:t xml:space="preserve">рельефные; тканевые и картонные книги; лото, игры-головоломки, строительные блоки, конструкторы, детские железные </w:t>
      </w:r>
      <w:r w:rsidR="00DE401E" w:rsidRPr="00DE401E">
        <w:rPr>
          <w:rFonts w:ascii="Times New Roman" w:hAnsi="Times New Roman" w:cs="Times New Roman"/>
          <w:sz w:val="32"/>
          <w:szCs w:val="32"/>
        </w:rPr>
        <w:t xml:space="preserve">дороги. </w:t>
      </w:r>
      <w:r w:rsidRPr="00DE401E">
        <w:rPr>
          <w:rFonts w:ascii="Times New Roman" w:hAnsi="Times New Roman" w:cs="Times New Roman"/>
          <w:sz w:val="32"/>
          <w:szCs w:val="32"/>
        </w:rPr>
        <w:t>Наблюдайте за сенсорными особенностями ребенка.</w:t>
      </w:r>
    </w:p>
    <w:p w14:paraId="3FB336AB" w14:textId="77777777" w:rsidR="00C810B2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Упростите свою речь. У детей с нарушенным пониманием речи снижена скорость обработки информации, поэтому длинные предложения являются для них звуковым шумом. Используйте максимум 1-2 слова: например, «иди», «стой», «нельзя», «возьми ложку», «ложки нет». по мере развития понимания речи предложения нужно и можно расширять, главное ― делайте это постепенно.</w:t>
      </w:r>
    </w:p>
    <w:p w14:paraId="59451ABB" w14:textId="77777777" w:rsidR="00DE401E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 xml:space="preserve">Используйте жесты, произнесенные слова или просьбы подкрепляйте жестом: например, одновременно со словами «идем туда» пальцем показываете направление, «на улицу» ― показываете на окно, «нет» ― качаете головой. Чтобы ребенок понимал, что Витя ― это он, и чтобы откликался на имя, первое время касайтесь при произнесении имени: например, «Витя» и касание пальцами плеча ребенка. </w:t>
      </w:r>
    </w:p>
    <w:p w14:paraId="4B1F6541" w14:textId="77777777" w:rsidR="00DE401E" w:rsidRPr="00DE401E" w:rsidRDefault="00C810B2" w:rsidP="00DE401E">
      <w:pPr>
        <w:pStyle w:val="a3"/>
        <w:numPr>
          <w:ilvl w:val="0"/>
          <w:numId w:val="2"/>
        </w:numPr>
        <w:spacing w:after="0" w:line="276" w:lineRule="auto"/>
        <w:ind w:left="-426" w:firstLine="0"/>
        <w:jc w:val="both"/>
        <w:rPr>
          <w:rFonts w:ascii="Times New Roman" w:hAnsi="Times New Roman" w:cs="Times New Roman"/>
          <w:sz w:val="32"/>
          <w:szCs w:val="32"/>
        </w:rPr>
      </w:pPr>
      <w:r w:rsidRPr="00DE401E">
        <w:rPr>
          <w:rFonts w:ascii="Times New Roman" w:hAnsi="Times New Roman" w:cs="Times New Roman"/>
          <w:sz w:val="32"/>
          <w:szCs w:val="32"/>
        </w:rPr>
        <w:t>Для того чтобы ребенок произносил слова и лучше запоминал их, нужно поймать и зафиксировать взгляд ребенка на артикуляции взрослого, и только тогда произносить слова: например, при просьбе «Ваня, дай яблоко» надо находиться на одном уровне с ребенком. Если у ребенка отмечаются сложности с фиксацией взгляда, то возьмите и п</w:t>
      </w:r>
      <w:r w:rsidR="00DE401E" w:rsidRPr="00DE401E">
        <w:rPr>
          <w:rFonts w:ascii="Times New Roman" w:hAnsi="Times New Roman" w:cs="Times New Roman"/>
          <w:sz w:val="32"/>
          <w:szCs w:val="32"/>
        </w:rPr>
        <w:t>ридерживайте его за подбородок.</w:t>
      </w:r>
    </w:p>
    <w:p w14:paraId="0E7C48FB" w14:textId="77777777" w:rsidR="00A228AA" w:rsidRDefault="00C810B2" w:rsidP="00DE401E">
      <w:pPr>
        <w:spacing w:after="0" w:line="276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</w:t>
      </w:r>
      <w:r w:rsidRPr="00C810B2">
        <w:rPr>
          <w:rFonts w:ascii="Times New Roman" w:hAnsi="Times New Roman" w:cs="Times New Roman"/>
          <w:sz w:val="32"/>
          <w:szCs w:val="32"/>
        </w:rPr>
        <w:t>одводя итог всему вышеск</w:t>
      </w:r>
      <w:r>
        <w:rPr>
          <w:rFonts w:ascii="Times New Roman" w:hAnsi="Times New Roman" w:cs="Times New Roman"/>
          <w:sz w:val="32"/>
          <w:szCs w:val="32"/>
        </w:rPr>
        <w:t>азанному, хочется отметить важ</w:t>
      </w:r>
      <w:r w:rsidRPr="00C810B2">
        <w:rPr>
          <w:rFonts w:ascii="Times New Roman" w:hAnsi="Times New Roman" w:cs="Times New Roman"/>
          <w:sz w:val="32"/>
          <w:szCs w:val="32"/>
        </w:rPr>
        <w:t>ность соблюдения рекомендаций</w:t>
      </w:r>
      <w:r>
        <w:rPr>
          <w:rFonts w:ascii="Times New Roman" w:hAnsi="Times New Roman" w:cs="Times New Roman"/>
          <w:sz w:val="32"/>
          <w:szCs w:val="32"/>
        </w:rPr>
        <w:t xml:space="preserve"> специалистов. Они помогут сни</w:t>
      </w:r>
      <w:r w:rsidRPr="00C810B2">
        <w:rPr>
          <w:rFonts w:ascii="Times New Roman" w:hAnsi="Times New Roman" w:cs="Times New Roman"/>
          <w:sz w:val="32"/>
          <w:szCs w:val="32"/>
        </w:rPr>
        <w:t xml:space="preserve">зить тревожность </w:t>
      </w:r>
      <w:r>
        <w:rPr>
          <w:rFonts w:ascii="Times New Roman" w:hAnsi="Times New Roman" w:cs="Times New Roman"/>
          <w:sz w:val="32"/>
          <w:szCs w:val="32"/>
        </w:rPr>
        <w:t xml:space="preserve">ребенка </w:t>
      </w:r>
      <w:r w:rsidRPr="00C810B2">
        <w:rPr>
          <w:rFonts w:ascii="Times New Roman" w:hAnsi="Times New Roman" w:cs="Times New Roman"/>
          <w:sz w:val="32"/>
          <w:szCs w:val="32"/>
        </w:rPr>
        <w:t>и д</w:t>
      </w:r>
      <w:r>
        <w:rPr>
          <w:rFonts w:ascii="Times New Roman" w:hAnsi="Times New Roman" w:cs="Times New Roman"/>
          <w:sz w:val="32"/>
          <w:szCs w:val="32"/>
        </w:rPr>
        <w:t xml:space="preserve">адут возможность лучше понимать </w:t>
      </w:r>
      <w:r w:rsidRPr="00C810B2">
        <w:rPr>
          <w:rFonts w:ascii="Times New Roman" w:hAnsi="Times New Roman" w:cs="Times New Roman"/>
          <w:sz w:val="32"/>
          <w:szCs w:val="32"/>
        </w:rPr>
        <w:t>друг друга.</w:t>
      </w:r>
    </w:p>
    <w:p w14:paraId="51087AE8" w14:textId="77777777" w:rsidR="00DE401E" w:rsidRDefault="00DE401E" w:rsidP="00DE401E">
      <w:pPr>
        <w:spacing w:after="0" w:line="276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</w:p>
    <w:p w14:paraId="4D5FF930" w14:textId="77777777" w:rsidR="00DE401E" w:rsidRDefault="00DE401E" w:rsidP="00DE401E">
      <w:pPr>
        <w:spacing w:after="0" w:line="276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</w:p>
    <w:p w14:paraId="75E77748" w14:textId="77777777" w:rsidR="00DE401E" w:rsidRDefault="00DE401E" w:rsidP="00DE401E">
      <w:pPr>
        <w:spacing w:after="0" w:line="276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</w:p>
    <w:p w14:paraId="4BD804FC" w14:textId="77777777" w:rsidR="00DE401E" w:rsidRDefault="00DE401E" w:rsidP="00DE401E">
      <w:pPr>
        <w:spacing w:after="0" w:line="276" w:lineRule="auto"/>
        <w:ind w:left="-426" w:firstLine="426"/>
        <w:jc w:val="both"/>
        <w:rPr>
          <w:rFonts w:ascii="Times New Roman" w:hAnsi="Times New Roman" w:cs="Times New Roman"/>
          <w:sz w:val="32"/>
          <w:szCs w:val="32"/>
        </w:rPr>
      </w:pPr>
    </w:p>
    <w:p w14:paraId="39440CE4" w14:textId="77777777" w:rsidR="00DE401E" w:rsidRPr="00C810B2" w:rsidRDefault="00DE401E" w:rsidP="00345B97">
      <w:pPr>
        <w:spacing w:after="0" w:line="276" w:lineRule="auto"/>
        <w:jc w:val="both"/>
        <w:rPr>
          <w:rFonts w:ascii="Times New Roman" w:hAnsi="Times New Roman" w:cs="Times New Roman"/>
          <w:sz w:val="32"/>
          <w:szCs w:val="32"/>
        </w:rPr>
      </w:pPr>
    </w:p>
    <w:sectPr w:rsidR="00DE401E" w:rsidRPr="00C810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914494"/>
    <w:multiLevelType w:val="hybridMultilevel"/>
    <w:tmpl w:val="5EB020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436F33"/>
    <w:multiLevelType w:val="hybridMultilevel"/>
    <w:tmpl w:val="EC6CA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0758467">
    <w:abstractNumId w:val="1"/>
  </w:num>
  <w:num w:numId="2" w16cid:durableId="7834982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558"/>
    <w:rsid w:val="000B6A9D"/>
    <w:rsid w:val="00345B97"/>
    <w:rsid w:val="00A228AA"/>
    <w:rsid w:val="00C810B2"/>
    <w:rsid w:val="00DC5485"/>
    <w:rsid w:val="00DE401E"/>
    <w:rsid w:val="00DE5558"/>
    <w:rsid w:val="00E96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2F262"/>
  <w15:chartTrackingRefBased/>
  <w15:docId w15:val="{7FF19801-F108-47F1-ACB9-F188F83FC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10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6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3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12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72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12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07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1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81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86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80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21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08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84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313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85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1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42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07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2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86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099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73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67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721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77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46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6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69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37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104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299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552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48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39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8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34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6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42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401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3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62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741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51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13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97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013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45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80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822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81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5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1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336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1984F0-9EF3-4F80-9CEE-B12BFE058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Валериевич</dc:creator>
  <cp:keywords/>
  <dc:description/>
  <cp:lastModifiedBy>korotkix56@mail.ru</cp:lastModifiedBy>
  <cp:revision>6</cp:revision>
  <dcterms:created xsi:type="dcterms:W3CDTF">2025-04-22T19:25:00Z</dcterms:created>
  <dcterms:modified xsi:type="dcterms:W3CDTF">2025-04-24T04:16:00Z</dcterms:modified>
</cp:coreProperties>
</file>